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2511" w14:textId="77777777" w:rsidR="00A929D4" w:rsidRPr="00A929D4" w:rsidRDefault="00A929D4" w:rsidP="00A929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E81C170" w14:textId="77777777" w:rsidR="00A929D4" w:rsidRPr="00A929D4" w:rsidRDefault="00A929D4" w:rsidP="00A9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2E6AB60" w14:textId="77777777" w:rsidR="00A929D4" w:rsidRPr="00A929D4" w:rsidRDefault="00A929D4" w:rsidP="00A9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6493281" w14:textId="77777777" w:rsidR="00A929D4" w:rsidRPr="00A929D4" w:rsidRDefault="00A929D4" w:rsidP="00A9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3652AB2" w14:textId="77777777" w:rsidR="00A929D4" w:rsidRPr="00A929D4" w:rsidRDefault="00A929D4" w:rsidP="00A929D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s-AR"/>
        </w:rPr>
        <w:t> </w:t>
      </w:r>
    </w:p>
    <w:p w14:paraId="4B23AEA7" w14:textId="77777777" w:rsidR="00A929D4" w:rsidRPr="00A929D4" w:rsidRDefault="00A929D4" w:rsidP="00A929D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</w:p>
    <w:p w14:paraId="32F01B27" w14:textId="77777777" w:rsidR="00A929D4" w:rsidRPr="00A929D4" w:rsidRDefault="00A929D4" w:rsidP="00A929D4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36"/>
          <w:szCs w:val="36"/>
          <w:lang w:val="es-ES" w:eastAsia="es-AR"/>
        </w:rPr>
        <w:t>Palo Oliver ingresó cuatro proyectos de Ley a la Cámara de Diputados</w:t>
      </w:r>
    </w:p>
    <w:p w14:paraId="404E82E1" w14:textId="77777777" w:rsidR="00A929D4" w:rsidRPr="00A929D4" w:rsidRDefault="00A929D4" w:rsidP="00A929D4">
      <w:pPr>
        <w:shd w:val="clear" w:color="auto" w:fill="FFFFFF"/>
        <w:spacing w:line="235" w:lineRule="atLeast"/>
        <w:jc w:val="right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Calibri" w:eastAsia="Times New Roman" w:hAnsi="Calibri" w:cs="Calibri"/>
          <w:color w:val="222222"/>
          <w:lang w:val="es-ES" w:eastAsia="es-AR"/>
        </w:rPr>
        <w:t> </w:t>
      </w:r>
    </w:p>
    <w:p w14:paraId="1EFFD82B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Las iniciativas refieren a temáticas como el medio ambiente, el comercio justo, la responsabilidad de las personas jurídicas y la obligatoriedad de la instalación de sistemas de detección de monóxido de carbono en las nuevas construcciones.</w:t>
      </w:r>
    </w:p>
    <w:p w14:paraId="5814A8B6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14:paraId="2B9925B6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El pasado 4 de marzo, el diputado provincial Fabián Palo Oliver ingresó a mesa de entradas de la Cámara respectiva, cuatro proyectos de ley de su autoría.</w:t>
      </w:r>
    </w:p>
    <w:p w14:paraId="2D48778F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Programa de Medición de la huella hídrica</w:t>
      </w:r>
    </w:p>
    <w:p w14:paraId="501F6484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Esta iniciativa tiene como objetivo promover el uso responsable y racional del agua dulce en los procesos productivos, en el marco de una política provincial de desarrollo sustentable con inclusión social. También, implementar un sistema de medición del uso y aprovechamiento del agua dulce.</w:t>
      </w:r>
    </w:p>
    <w:p w14:paraId="5F60054D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Programa provincial Al Comercio Justo</w:t>
      </w:r>
    </w:p>
    <w:p w14:paraId="01B843A7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El proyecto busca, con la creación de este programa, generar una relación de intercambio comercial alternativa, basada en el diálogo, la transparencia y el respeto que intenta, desde una perspectiva de equidad, garantizar los derechos de las personas pequeñas productoras, trabajadoras, comerciantes y empresas; sustentada en el desarrollo, el respeto al medio ambiente y el consumo ético.</w:t>
      </w:r>
    </w:p>
    <w:p w14:paraId="150807A1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Adhesión a la ley nacional sobre responsabilidad penal de las personas jurídicas</w:t>
      </w:r>
    </w:p>
    <w:p w14:paraId="70197A8A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La propuesta pretende que la provincia de Santa Fe adhiera a la normativa nacional que establece sanciones de carácter penal para las personas jurídicas -en tanto sujetos de derecho – ante la comisión de conductas tipificadas como delitos de defraudación contra la administración pública, cuando sean cometidos utilizando a la persona jurídica o en su beneficio.</w:t>
      </w:r>
    </w:p>
    <w:p w14:paraId="1C7EE2D1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Vale la pena aclarar que la norma nacional prevé sanciones como aplicación de multas, suspensión total o parcial de actividades, suspensión para participar en concursos o licitaciones de obras o servicios públicos o cualquier actividad vinculada con el Estado, disolución o suspensión de la personería jurídica en los casos en que la entidad hubiese sido constituida únicamente para la comisión del delito o los actos delictivos constituyan la principal actividad de la persona </w:t>
      </w: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lastRenderedPageBreak/>
        <w:t>jurídica, pérdida o suspensión de beneficios estatales y/o publicación del extracto de la sentencia condenatoria.</w:t>
      </w:r>
    </w:p>
    <w:p w14:paraId="4AD027F1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Obligatoriedad de instalación de sistema de detectores de monóxido de carbono</w:t>
      </w:r>
    </w:p>
    <w:p w14:paraId="2E993559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Mediante este proyecto de ley se establece la obligatoriedad del uso de sistemas de detección de monóxido de carbono, mediante la instalación de dispositivos debidamente homologados de detección y medida de monóxido de carbono y gas, que dispongan de alarma acústica y luminosa, en cada ambiente que cuente con bocas de conexión de red de gas natural, envasado o cualquier otro sistema de calefacción que emita gases.</w:t>
      </w:r>
    </w:p>
    <w:p w14:paraId="46A06748" w14:textId="77777777" w:rsidR="00A929D4" w:rsidRPr="00A929D4" w:rsidRDefault="00A929D4" w:rsidP="00A929D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AR"/>
        </w:rPr>
      </w:pPr>
      <w:r w:rsidRPr="00A929D4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La obligatoriedad alcanza a toda vivienda unifamiliar o colectiva de uso residencial que comience a construirse con fecha posterior a la sanción de la presente ley.</w:t>
      </w:r>
    </w:p>
    <w:p w14:paraId="6D956728" w14:textId="77777777" w:rsidR="004C4636" w:rsidRDefault="004C4636"/>
    <w:sectPr w:rsidR="004C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D4"/>
    <w:rsid w:val="004C4636"/>
    <w:rsid w:val="00A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8040"/>
  <w15:chartTrackingRefBased/>
  <w15:docId w15:val="{836DFED2-6919-4516-8CD0-1FEC4D3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Olivera</dc:creator>
  <cp:keywords/>
  <dc:description/>
  <cp:lastModifiedBy>Roberto Olivera</cp:lastModifiedBy>
  <cp:revision>1</cp:revision>
  <dcterms:created xsi:type="dcterms:W3CDTF">2022-07-05T14:22:00Z</dcterms:created>
  <dcterms:modified xsi:type="dcterms:W3CDTF">2022-07-05T14:22:00Z</dcterms:modified>
</cp:coreProperties>
</file>